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95A" w:rsidRPr="00C6095A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>1071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C6095A" w:rsidRPr="00C6095A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95A" w:rsidRPr="00C6095A" w:rsidP="00C6095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</w:t>
      </w:r>
    </w:p>
    <w:p w:rsidR="00C6095A" w:rsidRPr="00C6095A" w:rsidP="00C6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Изюмцева Р.Р.,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образности мирового судьи судебного участка № 1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A66B4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частью 1 статьи 6.</w:t>
      </w:r>
      <w:r w:rsidR="00527F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Валерьевича,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18.06.2024 в 0</w:t>
      </w:r>
      <w:r w:rsidRPr="00393D24"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53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задней части фасада ТЦ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умышленно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аэрозольного баллончика с краской черного цвета 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трафаретную надпись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информация о пропаганде наркотических средств и психотропных веществ, запрещенных в свободном гражданском обороте на территории РФ.</w:t>
      </w:r>
      <w:r w:rsidRPr="0013284E" w:rsidR="0013284E">
        <w:t xml:space="preserve"> 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совершил административное правонарушение, предусмотренное частью 1 статьи 6.13 Кодекса Российской Федерации об административных правонарушениях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ведётся производство по делу об административном правонарушении,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ходатайством просил о рассмотрении дела в е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25.1 Кодекса Российской Федерации об 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мировой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возможным рассмотреть дело в отсутствии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C6095A" w:rsidRPr="00C6095A" w:rsidP="00C609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Исследовав материалы дела, мировой судья находит е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вину в совершении административного правонарушения, предусмотренного частью 1 статьи 6.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установленной.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правонарушениях, подтверждается материалами дела: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совершённого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предусмотренные статьей 25.1.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Федерации,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</w:t>
      </w:r>
      <w:r w:rsidRPr="00373D60" w:rsidR="00E172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02 час. 53 мин 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задней части фасада ТЦ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с помощью аэрозольного баллончика с краской черного цвета нанес трафаретную надпись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6.13 Кодекса Российской Федерации об административных правонарушениях;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пояснил, что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 программе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списался с неизвестным лицом, в результате 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была предложена работа, а именно: необходимо было наносить трафаретную надпись: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D60" w:rsidR="004B72CF">
        <w:t xml:space="preserve"> 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запись ему платили 150 рублей. Ему известно, что что трафаретные надписи содержат пропаганду распространения наркотических средств.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02 час. 53 мин 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задней части фасада ТЦ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с помощью аэрозольного баллончика с краской черного цвета нанес трафаретную надпись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26.06.2024, из которых следует, что 17.06.2024 и 18.06.2024 в ночное время её парень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пошел наносить трафаретные надписи: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F07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разных местах города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аэрозольной черной краски. После нанесения надписи, она помогала фотографировать надпись. На данную надпись он присваивал географические координаты и отправлял куратору, за каждую надпись он получал денежное вознаграждение;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26.06.2024;</w:t>
      </w:r>
    </w:p>
    <w:p w:rsidR="006E6C99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</w:t>
      </w:r>
    </w:p>
    <w:p w:rsidR="00C6095A" w:rsidRPr="00C6095A" w:rsidP="003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телефона 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установлена переписка о необходимости размещения</w:t>
      </w:r>
      <w:r w:rsidRPr="00C6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информацию об устройстве на работу для осуществления сбыта наркотических средств.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6095A" w:rsidRPr="00C6095A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6.13 Кодекса Российской Федерации об административных правонарушениях, как пропаганда либо незаконная реклама наркотических средств, психотропных веществ или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99" w:rsidRPr="00C6095A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отягчающим административную ответственность по делу, является повторное совершение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однородного правонарушения в течение года.</w:t>
      </w:r>
    </w:p>
    <w:p w:rsidR="00C6095A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6.13 Кодекса Российской Федерации об административных правонарушениях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либо незаконная реклама наркотических средств, психотропных веществ или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мировым судьей установлено, что рекламной продукции и оборудования, использованного для е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изготовления, к материалам дела об административном правонарушении не приобщено, протокола изъятия и приобщения в качестве вещественных доказательств не имеется, в связи с чем, необходимо назначить 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без конфискации рекламной продукции и оборудования, использованного для е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частью 1 статьи 6.13, статьями 23.1, 29.9, 29.10 Кодекса Российской Федерации об административных правонарушениях, мировой судья</w:t>
      </w:r>
    </w:p>
    <w:p w:rsidR="00C6095A" w:rsidRPr="00C6095A" w:rsidP="00C609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без конфискации рекламной продукции и оборудования, использованного для е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8B1E1C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счет, входящий </w:t>
      </w: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счет получателя (номер казначейского счета) 03100643000000018700 Наименование Банка: РКЦ </w:t>
      </w:r>
      <w:r w:rsidRPr="008B1E1C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Ханты-Мансийска</w:t>
      </w: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по Ханты-Мансийскому автономному округу – Югре БИК 007162163, ОКТМО 71879000, ИНН 8601073664, КПП 860101001, КБК: </w:t>
      </w:r>
      <w:r w:rsidRPr="008B1E1C" w:rsid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>72011601063019000140</w:t>
      </w: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</w:t>
      </w:r>
      <w:r w:rsidRPr="008B1E1C" w:rsid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0412365400225010712406186</w:t>
      </w: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8B1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02013" w:history="1">
        <w:r w:rsidRPr="008B1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22131" w:history="1">
        <w:r w:rsidRPr="008B1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sub_302014" w:history="1">
        <w:r w:rsidRPr="008B1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8B1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Pr="008B1E1C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8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ХМАО-Югры.  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373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Р.Р. Изюмцева</w:t>
      </w:r>
    </w:p>
    <w:p w:rsidR="00A85812" w:rsidRPr="00373D60"/>
    <w:sectPr w:rsidSect="00682408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E8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F0769">
      <w:rPr>
        <w:noProof/>
      </w:rPr>
      <w:t>2</w:t>
    </w:r>
    <w:r>
      <w:fldChar w:fldCharType="end"/>
    </w:r>
  </w:p>
  <w:p w:rsidR="00362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0"/>
    <w:rsid w:val="000D0F4A"/>
    <w:rsid w:val="0013284E"/>
    <w:rsid w:val="001A66B4"/>
    <w:rsid w:val="00322C7F"/>
    <w:rsid w:val="00362E80"/>
    <w:rsid w:val="00373D60"/>
    <w:rsid w:val="00393D24"/>
    <w:rsid w:val="003C6279"/>
    <w:rsid w:val="00407020"/>
    <w:rsid w:val="004A7976"/>
    <w:rsid w:val="004B72CF"/>
    <w:rsid w:val="00527F24"/>
    <w:rsid w:val="005D0DFF"/>
    <w:rsid w:val="00682408"/>
    <w:rsid w:val="006A4690"/>
    <w:rsid w:val="006E6C99"/>
    <w:rsid w:val="007A6624"/>
    <w:rsid w:val="007E1F1B"/>
    <w:rsid w:val="007F0769"/>
    <w:rsid w:val="008B1E1C"/>
    <w:rsid w:val="0091194F"/>
    <w:rsid w:val="00A85812"/>
    <w:rsid w:val="00B82840"/>
    <w:rsid w:val="00B95BAC"/>
    <w:rsid w:val="00C27A87"/>
    <w:rsid w:val="00C53337"/>
    <w:rsid w:val="00C6095A"/>
    <w:rsid w:val="00D1280D"/>
    <w:rsid w:val="00E17220"/>
    <w:rsid w:val="00EB45EE"/>
    <w:rsid w:val="00EC7264"/>
    <w:rsid w:val="00EE0E8B"/>
    <w:rsid w:val="00F15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6F076C-4775-4C47-893F-B001C80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095A"/>
  </w:style>
  <w:style w:type="paragraph" w:styleId="Header">
    <w:name w:val="header"/>
    <w:basedOn w:val="Normal"/>
    <w:link w:val="a0"/>
    <w:uiPriority w:val="99"/>
    <w:unhideWhenUsed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6" Type="http://schemas.openxmlformats.org/officeDocument/2006/relationships/hyperlink" Target="file:///\\192.168.16.231\&#1091;&#1095;&#1072;&#1089;&#1090;&#1086;&#1082;%20&#8470;3\2021\&#1089;&#1077;&#1085;&#1090;&#1103;&#1073;&#1088;&#1100;%202021\22%20&#1089;&#1077;&#1085;&#1090;&#1103;&#1073;&#1088;&#1103;%202021\6.9%20&#1095;.1%20%20&#1055;&#1080;&#1082;&#1091;&#1083;&#1077;&#1074;%20%20&#1086;&#1090;&#1082;&#1072;&#1079;%20&#1086;&#1090;%20&#1086;&#1089;&#1074;&#1080;&#1076;%20(&#1096;&#1090;&#1088;&#1072;&#1092;)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C667-74B4-4F61-B8B0-48EDF723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